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E79" w:rsidRPr="00D2439F" w:rsidRDefault="00515E79" w:rsidP="00515E79">
      <w:pPr>
        <w:keepNext/>
        <w:spacing w:before="480" w:after="360" w:line="240" w:lineRule="auto"/>
        <w:ind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0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Подпрограмма «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Развитие туризма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»</w:t>
      </w:r>
    </w:p>
    <w:p w:rsidR="00515E79" w:rsidRPr="00D2439F" w:rsidRDefault="00515E79" w:rsidP="00515E79">
      <w:pPr>
        <w:keepNext/>
        <w:spacing w:before="480" w:after="360" w:line="240" w:lineRule="auto"/>
        <w:ind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Краткая характеристика (паспорт)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09"/>
        <w:gridCol w:w="8044"/>
      </w:tblGrid>
      <w:tr w:rsidR="00515E79" w:rsidRPr="00D2439F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>Наименование подпрограммы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Развитие туризма</w:t>
            </w:r>
          </w:p>
        </w:tc>
      </w:tr>
      <w:tr w:rsidR="00515E79" w:rsidRPr="00D2439F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>Координатор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F85663" w:rsidRDefault="00515E79" w:rsidP="00673DD0">
            <w:pPr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  <w:r w:rsidRPr="00F8566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«Воткинский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социальным вопросам</w:t>
            </w:r>
          </w:p>
        </w:tc>
      </w:tr>
      <w:tr w:rsidR="00515E79" w:rsidRPr="00D2439F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Ответственный исполнитель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Управление культуры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спорта и молодежной политики </w:t>
            </w:r>
            <w:r w:rsidRPr="00D24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Администрации муниципального образования «Воткинский  район» </w:t>
            </w:r>
          </w:p>
        </w:tc>
      </w:tr>
      <w:tr w:rsidR="00515E79" w:rsidRPr="00D2439F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Соисполнители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Муниципальные бюджетные учреждения культуры, обособленные подразделения клубного типа</w:t>
            </w:r>
          </w:p>
        </w:tc>
      </w:tr>
      <w:tr w:rsidR="00515E79" w:rsidRPr="00D2439F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>Цель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Создание благоприятных условий для формирования современной конкурентоспособной туристской отрасли на территории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Воткинского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515E79" w:rsidRPr="00D2439F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Задачи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1) Развитие туристической инфраструктуры района, муниципальных образований сельских поселений;</w:t>
            </w:r>
          </w:p>
          <w:p w:rsidR="00515E79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2)  Рекламно-информационное обеспечение туристской индустрии;</w:t>
            </w:r>
          </w:p>
          <w:p w:rsidR="00515E79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3)  Повышение качества и доступности предоставляемых туристских услуг, увеличение разнообразия турпродуктов;</w:t>
            </w:r>
          </w:p>
          <w:p w:rsidR="00515E79" w:rsidRPr="00D2439F" w:rsidRDefault="00515E79" w:rsidP="0024099C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4) Создание благоприятных условий для развития малого и среднего предпринимательства, привлечение инвестиций в сферу туризма.</w:t>
            </w:r>
          </w:p>
        </w:tc>
      </w:tr>
      <w:tr w:rsidR="00515E79" w:rsidRPr="00D2439F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Целевые показатели (индикаторы)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352" w:rsidRPr="008E5352" w:rsidRDefault="0024099C" w:rsidP="008E5352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1) </w:t>
            </w:r>
            <w:r w:rsidR="008E5352" w:rsidRPr="008E53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Удовлетворенность потребителей оказанными информационно-туристическими услугами</w:t>
            </w:r>
            <w:r w:rsidR="008E53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8E5352" w:rsidRPr="0024099C" w:rsidRDefault="008E5352" w:rsidP="008E5352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2)  </w:t>
            </w:r>
            <w:r w:rsidRPr="008E53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Увеличение количества оказанных туристско-информационных услуг</w:t>
            </w:r>
          </w:p>
          <w:p w:rsidR="0024099C" w:rsidRPr="0024099C" w:rsidRDefault="0024099C" w:rsidP="0024099C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E79" w:rsidRPr="00D2439F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>Сроки и этапы  реализации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24099C" w:rsidP="00673DD0">
            <w:pPr>
              <w:keepNext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Срок реализации - 2015-202</w:t>
            </w:r>
            <w:r w:rsidR="00EA188C">
              <w:rPr>
                <w:rFonts w:ascii="Times New Roman" w:eastAsia="Calibri" w:hAnsi="Times New Roman" w:cs="Times New Roman"/>
                <w:bCs/>
                <w:lang w:eastAsia="ru-RU"/>
              </w:rPr>
              <w:t>4</w:t>
            </w:r>
            <w:r w:rsidR="00515E79"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годы.</w:t>
            </w:r>
          </w:p>
          <w:p w:rsidR="00515E79" w:rsidRPr="00D2439F" w:rsidRDefault="00515E79" w:rsidP="00673DD0">
            <w:pPr>
              <w:keepNext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>Этапы реали</w:t>
            </w:r>
            <w:r w:rsidR="001165F3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зации подпрограммы </w:t>
            </w:r>
            <w:r w:rsidR="00DC1095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1 этап </w:t>
            </w:r>
            <w:r w:rsidR="001165F3">
              <w:rPr>
                <w:rFonts w:ascii="Times New Roman" w:eastAsia="Calibri" w:hAnsi="Times New Roman" w:cs="Times New Roman"/>
                <w:bCs/>
                <w:lang w:eastAsia="ru-RU"/>
              </w:rPr>
              <w:t>2015-2018;</w:t>
            </w:r>
            <w:r w:rsidR="00EA188C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  <w:r w:rsidR="00DC1095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2 этап </w:t>
            </w:r>
            <w:r w:rsidR="00EA188C">
              <w:rPr>
                <w:rFonts w:ascii="Times New Roman" w:eastAsia="Calibri" w:hAnsi="Times New Roman" w:cs="Times New Roman"/>
                <w:bCs/>
                <w:lang w:eastAsia="ru-RU"/>
              </w:rPr>
              <w:t>2019-2024 гг</w:t>
            </w: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</w:tr>
      <w:tr w:rsidR="00515E79" w:rsidRPr="00D2439F" w:rsidTr="00673DD0">
        <w:trPr>
          <w:trHeight w:val="3103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Ресурсное обеспечение за счет средств бюджета </w:t>
            </w:r>
            <w:proofErr w:type="spellStart"/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>Воткинского</w:t>
            </w:r>
            <w:proofErr w:type="spellEnd"/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района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Общий объем финансирования мероприятий подпрограммы за 2015-202</w:t>
            </w:r>
            <w:r w:rsidR="00EA18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D24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годы за счет средств бюджета муниципального образовани</w:t>
            </w:r>
            <w:r w:rsidR="00EA188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я «Вотк</w:t>
            </w:r>
            <w:r w:rsidR="001165F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инский район» составляет </w:t>
            </w:r>
            <w:r w:rsidR="00E479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12 181,0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24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тыс. рублей, в том числе по годам реализации муниципальной программы:</w:t>
            </w:r>
          </w:p>
          <w:tbl>
            <w:tblPr>
              <w:tblW w:w="77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70"/>
              <w:gridCol w:w="1951"/>
              <w:gridCol w:w="1852"/>
              <w:gridCol w:w="1852"/>
            </w:tblGrid>
            <w:tr w:rsidR="00515E79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9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Всего, </w:t>
                  </w:r>
                  <w:proofErr w:type="spellStart"/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тыс</w:t>
                  </w:r>
                  <w:proofErr w:type="gramStart"/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уб</w:t>
                  </w:r>
                  <w:proofErr w:type="spellEnd"/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7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</w:tr>
            <w:tr w:rsidR="00515E79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Собственных средств бюджета </w:t>
                  </w:r>
                  <w:proofErr w:type="spellStart"/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Воткинского</w:t>
                  </w:r>
                  <w:proofErr w:type="spellEnd"/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 xml:space="preserve"> района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5E79" w:rsidRPr="00D2439F" w:rsidRDefault="00042C6C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Иные источники</w:t>
                  </w:r>
                </w:p>
              </w:tc>
            </w:tr>
            <w:tr w:rsidR="00515E79" w:rsidRPr="00D2439F" w:rsidTr="00673DD0">
              <w:trPr>
                <w:trHeight w:val="434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2015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15E79" w:rsidRPr="00D2439F" w:rsidTr="00673DD0">
              <w:trPr>
                <w:trHeight w:val="526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14513C" w:rsidRDefault="00042C6C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608,3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8F49A2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14513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491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,</w:t>
                  </w:r>
                  <w:r w:rsidRPr="0014513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042C6C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116,8</w:t>
                  </w:r>
                </w:p>
              </w:tc>
            </w:tr>
            <w:tr w:rsidR="00515E79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2017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042C6C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1 097,5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947,9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042C6C" w:rsidP="00673DD0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149,6</w:t>
                  </w:r>
                </w:p>
              </w:tc>
            </w:tr>
            <w:tr w:rsidR="00515E79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2018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042C6C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1 235,1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1 067,5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042C6C" w:rsidP="00673DD0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167,6</w:t>
                  </w:r>
                </w:p>
              </w:tc>
            </w:tr>
            <w:tr w:rsidR="00515E79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2019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7C5ED6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1 041,0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7C5ED6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796,7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7C5ED6" w:rsidP="00673DD0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244,3</w:t>
                  </w:r>
                </w:p>
              </w:tc>
            </w:tr>
            <w:tr w:rsidR="00515E79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515E79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7C5ED6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1 621,0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EA188C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821,0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15E79" w:rsidRPr="00D2439F" w:rsidRDefault="007C5ED6" w:rsidP="00673DD0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800</w:t>
                  </w:r>
                  <w:r w:rsidR="00EA188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,0</w:t>
                  </w:r>
                </w:p>
              </w:tc>
            </w:tr>
            <w:tr w:rsidR="007C5ED6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C5ED6" w:rsidRPr="00D2439F" w:rsidRDefault="007C5ED6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C5ED6" w:rsidRPr="00D2439F" w:rsidRDefault="007C5ED6" w:rsidP="001341B9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1 621,0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C5ED6" w:rsidRPr="00D2439F" w:rsidRDefault="007C5ED6" w:rsidP="001341B9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821,0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C5ED6" w:rsidRPr="00D2439F" w:rsidRDefault="007C5ED6" w:rsidP="001341B9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800,0</w:t>
                  </w:r>
                </w:p>
              </w:tc>
            </w:tr>
            <w:tr w:rsidR="007C5ED6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C5ED6" w:rsidRPr="00D2439F" w:rsidRDefault="007C5ED6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2022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C5ED6" w:rsidRPr="00D2439F" w:rsidRDefault="007C5ED6" w:rsidP="001341B9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1 621,0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C5ED6" w:rsidRPr="00D2439F" w:rsidRDefault="007C5ED6" w:rsidP="001341B9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821,0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C5ED6" w:rsidRPr="00D2439F" w:rsidRDefault="007C5ED6" w:rsidP="001341B9">
                  <w:pPr>
                    <w:spacing w:before="240"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800,0</w:t>
                  </w:r>
                </w:p>
              </w:tc>
            </w:tr>
            <w:tr w:rsidR="00EA188C" w:rsidRPr="00D2439F" w:rsidTr="007C5ED6">
              <w:trPr>
                <w:trHeight w:val="477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88C" w:rsidRPr="00D2439F" w:rsidRDefault="00EA188C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2023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88C" w:rsidRDefault="007C5ED6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1 653,9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88C" w:rsidRDefault="00EA188C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853,9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88C" w:rsidRDefault="007C5ED6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80</w:t>
                  </w:r>
                  <w:r w:rsidR="00EA188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EA188C" w:rsidRPr="00D2439F" w:rsidTr="007C5ED6">
              <w:trPr>
                <w:trHeight w:val="412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88C" w:rsidRPr="00D2439F" w:rsidRDefault="00EA188C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88C" w:rsidRDefault="007C5ED6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1 682,2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88C" w:rsidRDefault="007C5ED6" w:rsidP="007C5ED6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882</w:t>
                  </w:r>
                  <w:r w:rsidR="00EA188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,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88C" w:rsidRDefault="007C5ED6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80</w:t>
                  </w:r>
                  <w:r w:rsidR="00EA188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E731BB" w:rsidRPr="00D2439F" w:rsidTr="00673DD0">
              <w:trPr>
                <w:trHeight w:val="300"/>
                <w:jc w:val="center"/>
              </w:trPr>
              <w:tc>
                <w:tcPr>
                  <w:tcW w:w="2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31BB" w:rsidRPr="00D2439F" w:rsidRDefault="00E731BB" w:rsidP="00673DD0">
                  <w:pPr>
                    <w:spacing w:before="40" w:after="4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Итого за 201</w:t>
                  </w:r>
                  <w:r w:rsidR="00EA188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5-2024</w:t>
                  </w:r>
                  <w:r w:rsidRPr="00D2439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31BB" w:rsidRPr="00D2439F" w:rsidRDefault="007C5ED6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12 181,0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31BB" w:rsidRPr="00D2439F" w:rsidRDefault="00EA188C" w:rsidP="007C5ED6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7</w:t>
                  </w:r>
                  <w:r w:rsidR="007C5ED6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 502,7</w:t>
                  </w:r>
                </w:p>
              </w:tc>
              <w:tc>
                <w:tcPr>
                  <w:tcW w:w="1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31BB" w:rsidRPr="00D2439F" w:rsidRDefault="007C5ED6" w:rsidP="00673DD0">
                  <w:pPr>
                    <w:spacing w:before="40" w:after="4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4 678,3</w:t>
                  </w:r>
                </w:p>
              </w:tc>
            </w:tr>
          </w:tbl>
          <w:p w:rsidR="00515E79" w:rsidRPr="00D2439F" w:rsidRDefault="00515E79" w:rsidP="00673DD0">
            <w:p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      </w:r>
          </w:p>
        </w:tc>
      </w:tr>
      <w:tr w:rsidR="00515E79" w:rsidRPr="00DD4779" w:rsidTr="00673DD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Pr="00D2439F" w:rsidRDefault="00515E79" w:rsidP="00673DD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E79" w:rsidRDefault="00515E79" w:rsidP="00673DD0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Конечным результатом</w:t>
            </w:r>
            <w:r w:rsidRPr="00DD477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реализации подпрограммы является:</w:t>
            </w:r>
          </w:p>
          <w:p w:rsidR="00515E79" w:rsidRDefault="008E5352" w:rsidP="008E5352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7C6BA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Удовлетворенность потребителей оказанными информационно-туристическими услугами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 2024 году составит 90</w:t>
            </w:r>
            <w:r w:rsidR="007C6BA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%.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8E5352" w:rsidRPr="0024099C" w:rsidRDefault="008E5352" w:rsidP="008E5352">
            <w:pPr>
              <w:keepNext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К</w:t>
            </w:r>
            <w:r w:rsidRPr="008E53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оличеств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E535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оказанных туристско-информационных услуг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составит 50120 посещений.</w:t>
            </w:r>
          </w:p>
          <w:p w:rsidR="008E5352" w:rsidRDefault="008E5352" w:rsidP="008E5352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E5352" w:rsidRPr="00DD4779" w:rsidRDefault="008E5352" w:rsidP="008E5352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15E79" w:rsidRDefault="00515E79" w:rsidP="00515E79">
      <w:pPr>
        <w:shd w:val="clear" w:color="auto" w:fill="FFFFFF"/>
        <w:tabs>
          <w:tab w:val="left" w:pos="1276"/>
        </w:tabs>
        <w:spacing w:before="48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.1. Характеристика сферы деятельности</w:t>
      </w:r>
    </w:p>
    <w:p w:rsidR="00CE1521" w:rsidRPr="003250DB" w:rsidRDefault="003250DB" w:rsidP="003250DB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E1521" w:rsidRP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Туризм во всем мире является одной из самых значительных экономических отраслей. Это вид деятельности, который непосредственно влияет на социальную, культурную, образовательную, экономическую сферы жизнедеятельности любого государства. </w:t>
      </w:r>
    </w:p>
    <w:p w:rsidR="00CE1521" w:rsidRPr="003250DB" w:rsidRDefault="00CE1521" w:rsidP="003250DB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Приоритетными направлениями государственного регулирования туристской деятельности являются поддержка и развитие внутреннего и въездного туризма.</w:t>
      </w:r>
    </w:p>
    <w:p w:rsidR="008E5352" w:rsidRDefault="00CE1521" w:rsidP="003250D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5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Природный и историко-культурный потенциал нашей республики позволяет сегодня развивать многие виды туризма, включая наиболее распространенные по потребительским предпочтениям: культурно-познавательный, сельский, событийный, спортивно-оздоровительный, экологический и др. </w:t>
      </w:r>
    </w:p>
    <w:p w:rsidR="00F51F93" w:rsidRDefault="008E5352" w:rsidP="008E53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Активная работа по развитию туризма на территории </w:t>
      </w:r>
      <w:proofErr w:type="spellStart"/>
      <w:r w:rsidRP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Воткинского</w:t>
      </w:r>
      <w:proofErr w:type="spellEnd"/>
      <w:r w:rsidRPr="0032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ведется с  2015 года.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В настоящее время на территории 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Воткинского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 района развитие туризма происходит в различных направлениях.</w:t>
      </w:r>
      <w:r w:rsidRPr="008E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8E5352" w:rsidRPr="008E5352" w:rsidRDefault="00F51F93" w:rsidP="008E53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8E5352" w:rsidRPr="008E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Продолжает активно развиваться культурно-познавательный туризм с маршрутами - «Чудотворное село Перевозное» и «Удмуртское гостеприимство». В 2019 году создан новый  </w:t>
      </w:r>
      <w:r w:rsidR="008E5352" w:rsidRPr="008E53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туристический маршрут -  «Путешествие по нотам», </w:t>
      </w:r>
      <w:r w:rsidR="008E5352" w:rsidRPr="008E5352">
        <w:rPr>
          <w:rFonts w:ascii="Times New Roman" w:eastAsia="Times New Roman" w:hAnsi="Times New Roman" w:cs="Times New Roman"/>
          <w:color w:val="17181D"/>
          <w:sz w:val="24"/>
          <w:szCs w:val="24"/>
          <w:lang w:eastAsia="ru-RU"/>
        </w:rPr>
        <w:t xml:space="preserve">который представляет  собой уникальный спектакль-променад по </w:t>
      </w:r>
      <w:proofErr w:type="spellStart"/>
      <w:r w:rsidR="008E5352" w:rsidRPr="008E5352">
        <w:rPr>
          <w:rFonts w:ascii="Times New Roman" w:eastAsia="Times New Roman" w:hAnsi="Times New Roman" w:cs="Times New Roman"/>
          <w:color w:val="17181D"/>
          <w:sz w:val="24"/>
          <w:szCs w:val="24"/>
          <w:lang w:eastAsia="ru-RU"/>
        </w:rPr>
        <w:t>г</w:t>
      </w:r>
      <w:proofErr w:type="gramStart"/>
      <w:r w:rsidR="008E5352" w:rsidRPr="008E5352">
        <w:rPr>
          <w:rFonts w:ascii="Times New Roman" w:eastAsia="Times New Roman" w:hAnsi="Times New Roman" w:cs="Times New Roman"/>
          <w:color w:val="17181D"/>
          <w:sz w:val="24"/>
          <w:szCs w:val="24"/>
          <w:lang w:eastAsia="ru-RU"/>
        </w:rPr>
        <w:t>.В</w:t>
      </w:r>
      <w:proofErr w:type="gramEnd"/>
      <w:r w:rsidR="008E5352" w:rsidRPr="008E5352">
        <w:rPr>
          <w:rFonts w:ascii="Times New Roman" w:eastAsia="Times New Roman" w:hAnsi="Times New Roman" w:cs="Times New Roman"/>
          <w:color w:val="17181D"/>
          <w:sz w:val="24"/>
          <w:szCs w:val="24"/>
          <w:lang w:eastAsia="ru-RU"/>
        </w:rPr>
        <w:t>откинску</w:t>
      </w:r>
      <w:proofErr w:type="spellEnd"/>
      <w:r w:rsidR="008E5352" w:rsidRPr="008E5352">
        <w:rPr>
          <w:rFonts w:ascii="Times New Roman" w:eastAsia="Times New Roman" w:hAnsi="Times New Roman" w:cs="Times New Roman"/>
          <w:color w:val="17181D"/>
          <w:sz w:val="24"/>
          <w:szCs w:val="24"/>
          <w:lang w:eastAsia="ru-RU"/>
        </w:rPr>
        <w:t>.</w:t>
      </w:r>
      <w:r w:rsidR="008E5352" w:rsidRPr="008E5352">
        <w:rPr>
          <w:rFonts w:ascii="Arial" w:eastAsia="Times New Roman" w:hAnsi="Arial" w:cs="Arial"/>
          <w:color w:val="17181D"/>
          <w:sz w:val="24"/>
          <w:szCs w:val="24"/>
          <w:lang w:eastAsia="ru-RU"/>
        </w:rPr>
        <w:t xml:space="preserve"> </w:t>
      </w:r>
    </w:p>
    <w:p w:rsidR="008E5352" w:rsidRPr="008E5352" w:rsidRDefault="008E5352" w:rsidP="008E5352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8E5352">
        <w:rPr>
          <w:rFonts w:ascii="Times New Roman" w:eastAsia="Calibri" w:hAnsi="Times New Roman" w:cs="Times New Roman"/>
          <w:sz w:val="24"/>
          <w:szCs w:val="24"/>
        </w:rPr>
        <w:t>В рамках  событийного туризма на территории района проводятся такие интересные мероприятия, как: праздник снега «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Лымыян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>», открытые  международные игры «Тракторный биатлон», фестиваль исторической реконструкции «Русь Дружинная», народный праздник «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Перевозинский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засольник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>», семейный праздник «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Шудо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 табань – табань на счастье», межрегиональный фестиваль пограничной песни «Застава», праздник рыбных имени «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Пихтовский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 карп», </w:t>
      </w:r>
      <w:r w:rsidRPr="008E5352">
        <w:rPr>
          <w:rFonts w:ascii="Times New Roman" w:eastAsia="Times New Roman" w:hAnsi="Times New Roman" w:cs="Times New Roman"/>
          <w:color w:val="17181D"/>
          <w:sz w:val="24"/>
          <w:szCs w:val="24"/>
          <w:shd w:val="clear" w:color="auto" w:fill="F9FAFB"/>
          <w:lang w:eastAsia="ru-RU"/>
        </w:rPr>
        <w:t xml:space="preserve"> праздник - реконструкция  крестьянского быта 19 века -  «Светлые Петровки» </w:t>
      </w:r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 и др. Каждое мероприятие привлекает  большое</w:t>
      </w:r>
      <w:proofErr w:type="gram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 количество зрителей от 1 до 5 тысяч человек.</w:t>
      </w:r>
    </w:p>
    <w:p w:rsidR="008E5352" w:rsidRPr="008E5352" w:rsidRDefault="008E5352" w:rsidP="00F51F9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352">
        <w:rPr>
          <w:rFonts w:ascii="Times New Roman" w:eastAsia="Calibri" w:hAnsi="Times New Roman" w:cs="Times New Roman"/>
          <w:sz w:val="24"/>
          <w:szCs w:val="24"/>
        </w:rPr>
        <w:t>В последнее время большое внимание в Республике уделяется созданию маршрутов для развития гастрономического туризма.  «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Перевозинский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засольник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>» вошел в республиканский туристический  проект</w:t>
      </w:r>
      <w:r w:rsidRPr="008E535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5352">
        <w:rPr>
          <w:rFonts w:ascii="Times New Roman" w:eastAsia="Calibri" w:hAnsi="Times New Roman" w:cs="Times New Roman"/>
          <w:sz w:val="24"/>
          <w:szCs w:val="24"/>
        </w:rPr>
        <w:t>«Удмуртия угощает».</w:t>
      </w:r>
    </w:p>
    <w:p w:rsidR="008E5352" w:rsidRPr="008E5352" w:rsidRDefault="008E5352" w:rsidP="00F51F9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Многие направления  в районе  развиваются, в том числе благодаря активной работе предпринимателей, которые на своих территориях создают туристическую инфраструктуру, включаются в реализацию районных и республиканских туристических проектов. В рамках развития сельского туризма предприниматели предлагают туристам посетить: постоялый двор «Долина ручьев» в 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д</w:t>
      </w:r>
      <w:proofErr w:type="gramStart"/>
      <w:r w:rsidRPr="008E5352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8E5352">
        <w:rPr>
          <w:rFonts w:ascii="Times New Roman" w:eastAsia="Calibri" w:hAnsi="Times New Roman" w:cs="Times New Roman"/>
          <w:sz w:val="24"/>
          <w:szCs w:val="24"/>
        </w:rPr>
        <w:t>атыши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>, конный клуб</w:t>
      </w:r>
      <w:r w:rsidRPr="008E535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с.Светлое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, базу «Рыбацкий остров» и Эко-базу в  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д.Кукуи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, крестьянско-фермерскую усадьбу «Добрянка» в 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д.Болгуры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,  форелевую  ферму в 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д.Гавриловка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E5352" w:rsidRPr="008E5352" w:rsidRDefault="008E5352" w:rsidP="008E5352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352">
        <w:rPr>
          <w:rFonts w:ascii="Times New Roman" w:eastAsia="Calibri" w:hAnsi="Times New Roman" w:cs="Times New Roman"/>
          <w:sz w:val="24"/>
          <w:szCs w:val="24"/>
        </w:rPr>
        <w:t>Спортивно-экологический туризм в районе представлен туристическими маршрутами парка «</w:t>
      </w:r>
      <w:proofErr w:type="spellStart"/>
      <w:r w:rsidRPr="008E5352">
        <w:rPr>
          <w:rFonts w:ascii="Times New Roman" w:eastAsia="Calibri" w:hAnsi="Times New Roman" w:cs="Times New Roman"/>
          <w:sz w:val="24"/>
          <w:szCs w:val="24"/>
        </w:rPr>
        <w:t>Нечкинский</w:t>
      </w:r>
      <w:proofErr w:type="spellEnd"/>
      <w:r w:rsidRPr="008E5352">
        <w:rPr>
          <w:rFonts w:ascii="Times New Roman" w:eastAsia="Calibri" w:hAnsi="Times New Roman" w:cs="Times New Roman"/>
          <w:sz w:val="24"/>
          <w:szCs w:val="24"/>
        </w:rPr>
        <w:t xml:space="preserve">», спортивными программами  ТК «Камские дали». </w:t>
      </w:r>
    </w:p>
    <w:p w:rsidR="00515E79" w:rsidRPr="006D7BE7" w:rsidRDefault="00515E79" w:rsidP="00515E79">
      <w:pPr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D7BE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5.2. Приоритеты, цели и задачи </w:t>
      </w:r>
    </w:p>
    <w:p w:rsidR="00515E79" w:rsidRDefault="00515E79" w:rsidP="00515E79">
      <w:pPr>
        <w:spacing w:after="0" w:line="360" w:lineRule="auto"/>
        <w:ind w:firstLine="840"/>
        <w:jc w:val="both"/>
        <w:rPr>
          <w:rFonts w:ascii="Times New Roman" w:hAnsi="Times New Roman" w:cs="Times New Roman"/>
        </w:rPr>
      </w:pPr>
      <w:r w:rsidRPr="00FE745D">
        <w:rPr>
          <w:rFonts w:ascii="Times New Roman" w:hAnsi="Times New Roman" w:cs="Times New Roman"/>
        </w:rPr>
        <w:t xml:space="preserve">В </w:t>
      </w:r>
      <w:hyperlink r:id="rId8" w:history="1">
        <w:r w:rsidRPr="00FE745D">
          <w:rPr>
            <w:rStyle w:val="a8"/>
            <w:rFonts w:ascii="Times New Roman" w:hAnsi="Times New Roman" w:cs="Times New Roman"/>
            <w:color w:val="auto"/>
            <w:u w:val="none"/>
          </w:rPr>
          <w:t>Концепции долгосрочного социально-экономического развития Российской Федерации на период до 2020 года</w:t>
        </w:r>
      </w:hyperlink>
      <w:r w:rsidRPr="00FE745D">
        <w:rPr>
          <w:rFonts w:ascii="Times New Roman" w:hAnsi="Times New Roman" w:cs="Times New Roman"/>
        </w:rPr>
        <w:t xml:space="preserve">, утвержденной </w:t>
      </w:r>
      <w:hyperlink r:id="rId9" w:history="1">
        <w:r w:rsidRPr="00FE745D">
          <w:rPr>
            <w:rStyle w:val="a8"/>
            <w:rFonts w:ascii="Times New Roman" w:hAnsi="Times New Roman" w:cs="Times New Roman"/>
            <w:color w:val="auto"/>
            <w:u w:val="none"/>
          </w:rPr>
          <w:t>распоряжением Правительства Российской Федерации от 17 ноября 2008 года № 1662-р</w:t>
        </w:r>
      </w:hyperlink>
      <w:r w:rsidRPr="00FE745D">
        <w:rPr>
          <w:rFonts w:ascii="Times New Roman" w:hAnsi="Times New Roman" w:cs="Times New Roman"/>
        </w:rPr>
        <w:t xml:space="preserve">, туризм рассматривается как существенная составляющая инновационного развития страны в долгосрочной перспективе, экономически выгодная и экологически безопасная отрасль </w:t>
      </w:r>
      <w:r w:rsidRPr="00BD386A">
        <w:rPr>
          <w:rFonts w:ascii="Times New Roman" w:hAnsi="Times New Roman" w:cs="Times New Roman"/>
        </w:rPr>
        <w:t xml:space="preserve">национальной экономики. </w:t>
      </w:r>
    </w:p>
    <w:p w:rsidR="00515E79" w:rsidRDefault="00515E79" w:rsidP="00515E79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Воткинский район обладает хорошими туристско-рекреационными ресурсами. В районе расположены: 53 памятника археологического наследия, 28 памятников истории, 3 памятника культового зодчества, 1 памятник гражданской архитектуры.  </w:t>
      </w:r>
    </w:p>
    <w:p w:rsidR="00515E79" w:rsidRPr="00A61350" w:rsidRDefault="00515E79" w:rsidP="00515E79">
      <w:pPr>
        <w:spacing w:after="0" w:line="360" w:lineRule="auto"/>
        <w:ind w:firstLine="840"/>
        <w:jc w:val="both"/>
        <w:rPr>
          <w:rFonts w:ascii="Times New Roman" w:hAnsi="Times New Roman" w:cs="Times New Roman"/>
        </w:rPr>
      </w:pPr>
      <w:proofErr w:type="gramStart"/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Важнейшим результатом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</w:t>
      </w:r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«Развитие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туризма» </w:t>
      </w:r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станет удовлетворение потребностей жителей района и республики, граждан Российской Федерации и иностранных граждан в качественных туристских услугах, формирование современного туристского комплекса «Чудотворное село Перевозное на родине </w:t>
      </w:r>
      <w:proofErr w:type="spellStart"/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>П.И.Чайковского</w:t>
      </w:r>
      <w:proofErr w:type="spellEnd"/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что </w:t>
      </w:r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значительно повысит туристскую и инвестиционную привлекательность </w:t>
      </w:r>
      <w:proofErr w:type="spellStart"/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Воткинского</w:t>
      </w:r>
      <w:proofErr w:type="spellEnd"/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как территории культуры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въездного и внутреннего туризма, а также </w:t>
      </w:r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позволит сохранить уникальные памятники истории и</w:t>
      </w:r>
      <w:proofErr w:type="gramEnd"/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</w:t>
      </w:r>
      <w:proofErr w:type="spellStart"/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Воткинского</w:t>
      </w:r>
      <w:proofErr w:type="spellEnd"/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515E79" w:rsidRDefault="00515E79" w:rsidP="00515E79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E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Доступность, анимационные, интерактивные технологии и театрализованные экскурсии вызовут интерес для туристов, тем самым расширят комплекс туристских услуг и представлений эффективности функционирования данной отрасли на территории муниципального образования «Воткинский район».</w:t>
      </w:r>
    </w:p>
    <w:p w:rsidR="00515E79" w:rsidRDefault="00515E79" w:rsidP="00515E79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Целью подпрограммы является с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оздание благоприятных условий для формирования современной конкурентоспособной туристской отрасли на территории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Воткинского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района.</w:t>
      </w:r>
    </w:p>
    <w:p w:rsidR="00515E79" w:rsidRDefault="00515E79" w:rsidP="00515E79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Для достижения поставленной  цели определены следующие задачи:</w:t>
      </w:r>
    </w:p>
    <w:p w:rsidR="00515E79" w:rsidRDefault="00515E79" w:rsidP="00515E79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1) Развитие туристической инфраструктуры района, муниципальных образований сельских поселений;</w:t>
      </w:r>
    </w:p>
    <w:p w:rsidR="00515E79" w:rsidRDefault="00515E79" w:rsidP="00515E79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2)  Рекламно-информационное обеспечение туристской индустрии;</w:t>
      </w:r>
    </w:p>
    <w:p w:rsidR="00515E79" w:rsidRDefault="00515E79" w:rsidP="00515E79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3) Повышение качества и доступности предоставляемых туристских услуг, увеличение разнообразия турпродуктов;</w:t>
      </w:r>
    </w:p>
    <w:p w:rsidR="00515E79" w:rsidRPr="00A07F0F" w:rsidRDefault="00515E79" w:rsidP="00515E79">
      <w:pPr>
        <w:spacing w:after="0" w:line="360" w:lineRule="auto"/>
        <w:ind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4) Создание благоприятных условий для развития малого и среднего предпринимательства, привлечение инвестиций в сферу туризма.</w:t>
      </w:r>
    </w:p>
    <w:p w:rsidR="00515E79" w:rsidRPr="00D2439F" w:rsidRDefault="00515E79" w:rsidP="00515E79">
      <w:pPr>
        <w:keepNext/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.3. Целевые показатели (индикаторы)</w:t>
      </w:r>
    </w:p>
    <w:p w:rsidR="00515E79" w:rsidRDefault="00515E79" w:rsidP="00515E79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:rsidR="00F51F93" w:rsidRPr="008E5352" w:rsidRDefault="00F51F93" w:rsidP="00F51F93">
      <w:pPr>
        <w:keepNext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1)</w:t>
      </w:r>
      <w:r w:rsidR="00FE745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</w:t>
      </w:r>
      <w:r w:rsidRPr="008E535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Удовлетворенность потребителей оказанными информационно-туристическими услугами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;</w:t>
      </w:r>
    </w:p>
    <w:p w:rsidR="00F51F93" w:rsidRPr="0024099C" w:rsidRDefault="00F51F93" w:rsidP="00F51F93">
      <w:pPr>
        <w:keepNext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2)         </w:t>
      </w:r>
      <w:r w:rsidRPr="008E535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Увеличение количества оказанных туристско-информационных услуг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F51F93" w:rsidRDefault="00FE745D" w:rsidP="00F51F93">
      <w:pPr>
        <w:keepNext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</w:p>
    <w:p w:rsidR="00515E79" w:rsidRPr="000575EA" w:rsidRDefault="00FE745D" w:rsidP="00515E79">
      <w:pPr>
        <w:keepNext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</w:t>
      </w:r>
      <w:r w:rsidR="00515E79" w:rsidRPr="000B493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Показател</w:t>
      </w:r>
      <w:r w:rsidR="00515E7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 характеризую</w:t>
      </w:r>
      <w:r w:rsidR="00515E79" w:rsidRPr="000B493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 степень популяризации совреме</w:t>
      </w:r>
      <w:r w:rsidR="00515E79" w:rsidRPr="000B493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нной туристской отрасли на территории </w:t>
      </w:r>
      <w:proofErr w:type="spellStart"/>
      <w:r w:rsidR="00515E79" w:rsidRPr="000B493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Воткинского</w:t>
      </w:r>
      <w:proofErr w:type="spellEnd"/>
      <w:r w:rsidR="00515E79" w:rsidRPr="000B493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района.</w:t>
      </w:r>
    </w:p>
    <w:p w:rsidR="00515E79" w:rsidRPr="00D2439F" w:rsidRDefault="00515E79" w:rsidP="00515E79">
      <w:pPr>
        <w:tabs>
          <w:tab w:val="left" w:pos="1134"/>
        </w:tabs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целевых показателях и их значениях по годам представлены в Приложении 1 к муниципальной программе.</w:t>
      </w:r>
    </w:p>
    <w:p w:rsidR="00515E79" w:rsidRPr="00D2439F" w:rsidRDefault="00515E79" w:rsidP="00515E79">
      <w:pPr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.4. Сроки и этапы реализации </w:t>
      </w:r>
    </w:p>
    <w:p w:rsidR="00515E79" w:rsidRPr="00D2439F" w:rsidRDefault="00515E79" w:rsidP="00515E79">
      <w:pPr>
        <w:shd w:val="clear" w:color="auto" w:fill="FFFFFF"/>
        <w:tabs>
          <w:tab w:val="left" w:pos="1276"/>
        </w:tabs>
        <w:spacing w:after="0" w:line="312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Подп</w:t>
      </w:r>
      <w:r w:rsidR="005F5A4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рограмма реализуется в 2015-2024</w:t>
      </w: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годах. </w:t>
      </w:r>
    </w:p>
    <w:p w:rsidR="00515E79" w:rsidRPr="00D2439F" w:rsidRDefault="00515E79" w:rsidP="00515E79">
      <w:pPr>
        <w:shd w:val="clear" w:color="auto" w:fill="FFFFFF"/>
        <w:tabs>
          <w:tab w:val="left" w:pos="1276"/>
        </w:tabs>
        <w:spacing w:after="0" w:line="312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Этапы реали</w:t>
      </w:r>
      <w:r w:rsidR="005F5A4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зации подпрограммы</w:t>
      </w:r>
      <w:r w:rsidR="009D06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DC10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 этап </w:t>
      </w:r>
      <w:r w:rsidR="009D06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2015-2018;</w:t>
      </w:r>
      <w:r w:rsidR="005F5A4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DC10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2 этап </w:t>
      </w:r>
      <w:r w:rsidR="005F5A4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2019-2024 гг</w:t>
      </w: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515E79" w:rsidRPr="00D2439F" w:rsidRDefault="00515E79" w:rsidP="00515E79">
      <w:pPr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5.5. Основные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мероприятия</w:t>
      </w:r>
    </w:p>
    <w:p w:rsidR="00515E79" w:rsidRPr="00D2439F" w:rsidRDefault="00515E79" w:rsidP="00515E7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Основные мероприятия в сфере реализации подпрограммы:</w:t>
      </w:r>
    </w:p>
    <w:p w:rsidR="00515E79" w:rsidRDefault="00515E79" w:rsidP="00515E79">
      <w:pPr>
        <w:pStyle w:val="p9"/>
        <w:numPr>
          <w:ilvl w:val="0"/>
          <w:numId w:val="2"/>
        </w:numPr>
        <w:spacing w:before="0" w:beforeAutospacing="0" w:after="0" w:afterAutospacing="0" w:line="360" w:lineRule="auto"/>
        <w:jc w:val="both"/>
      </w:pPr>
      <w:r>
        <w:t>Оказание услуг (выполнение работ) в сфере развития туризма.</w:t>
      </w:r>
    </w:p>
    <w:p w:rsidR="00645D77" w:rsidRDefault="00FE745D" w:rsidP="00515E79">
      <w:pPr>
        <w:pStyle w:val="p9"/>
        <w:spacing w:before="0" w:beforeAutospacing="0" w:after="0" w:afterAutospacing="0" w:line="360" w:lineRule="auto"/>
        <w:jc w:val="both"/>
        <w:rPr>
          <w:rStyle w:val="s4"/>
        </w:rPr>
      </w:pPr>
      <w:r>
        <w:lastRenderedPageBreak/>
        <w:t xml:space="preserve">            </w:t>
      </w:r>
      <w:r w:rsidR="00515E79">
        <w:t>В рамках о</w:t>
      </w:r>
      <w:r w:rsidR="00515E79">
        <w:rPr>
          <w:rStyle w:val="s4"/>
        </w:rPr>
        <w:t>сновного мероприя</w:t>
      </w:r>
      <w:r w:rsidR="00645D77">
        <w:rPr>
          <w:rStyle w:val="s4"/>
        </w:rPr>
        <w:t>тия  реализуется мероприятие:</w:t>
      </w:r>
    </w:p>
    <w:p w:rsidR="00515E79" w:rsidRDefault="009D0609" w:rsidP="00645D77">
      <w:pPr>
        <w:pStyle w:val="p9"/>
        <w:spacing w:before="0" w:beforeAutospacing="0" w:after="0" w:afterAutospacing="0" w:line="360" w:lineRule="auto"/>
        <w:ind w:firstLine="708"/>
        <w:jc w:val="both"/>
        <w:rPr>
          <w:rStyle w:val="s4"/>
        </w:rPr>
      </w:pPr>
      <w:r>
        <w:rPr>
          <w:rStyle w:val="s4"/>
        </w:rPr>
        <w:t xml:space="preserve"> - предоставление консультационной и информационной поддержки субъектам туристической деятельности.</w:t>
      </w:r>
    </w:p>
    <w:p w:rsidR="00515E79" w:rsidRDefault="00FE745D" w:rsidP="00515E79">
      <w:pPr>
        <w:pStyle w:val="p9"/>
        <w:spacing w:before="0" w:beforeAutospacing="0" w:after="0" w:afterAutospacing="0" w:line="360" w:lineRule="auto"/>
        <w:jc w:val="both"/>
      </w:pPr>
      <w:r>
        <w:t xml:space="preserve">           </w:t>
      </w:r>
      <w:r w:rsidR="00515E79">
        <w:t>Мероприятия предполагают активное продвижение тур продукта, прежде всего на внутреннем рынке, совершенствование системы информационного обеспечения с целью предоставления информации населению об объектах истории и культуры, памятниках культуры, культурных событиях, туристических маршрутах, сфере услуг.</w:t>
      </w:r>
    </w:p>
    <w:p w:rsidR="00163A19" w:rsidRDefault="00163A19" w:rsidP="00163A19">
      <w:pPr>
        <w:pStyle w:val="p9"/>
        <w:numPr>
          <w:ilvl w:val="0"/>
          <w:numId w:val="2"/>
        </w:numPr>
        <w:spacing w:before="0" w:beforeAutospacing="0" w:after="0" w:afterAutospacing="0" w:line="360" w:lineRule="auto"/>
        <w:jc w:val="both"/>
      </w:pPr>
      <w:r>
        <w:t>Мероприятия, не отнесенные к оказанию муниципальных услуг, выполнению работ муниципальными учреждениями в сфере развития туризма.</w:t>
      </w:r>
    </w:p>
    <w:p w:rsidR="00163A19" w:rsidRDefault="00163A19" w:rsidP="00163A19">
      <w:pPr>
        <w:pStyle w:val="p9"/>
        <w:spacing w:before="0" w:beforeAutospacing="0" w:after="0" w:afterAutospacing="0" w:line="360" w:lineRule="auto"/>
        <w:jc w:val="both"/>
        <w:rPr>
          <w:rStyle w:val="s4"/>
        </w:rPr>
      </w:pPr>
      <w:r>
        <w:t xml:space="preserve">           В рамках о</w:t>
      </w:r>
      <w:r>
        <w:rPr>
          <w:rStyle w:val="s4"/>
        </w:rPr>
        <w:t>сновного мероприя</w:t>
      </w:r>
      <w:r w:rsidR="00DB094F">
        <w:rPr>
          <w:rStyle w:val="s4"/>
        </w:rPr>
        <w:t>тия  реализуются мероприятия</w:t>
      </w:r>
      <w:r>
        <w:rPr>
          <w:rStyle w:val="s4"/>
        </w:rPr>
        <w:t>:</w:t>
      </w:r>
    </w:p>
    <w:p w:rsidR="00163A19" w:rsidRDefault="00163A19" w:rsidP="00163A19">
      <w:pPr>
        <w:pStyle w:val="p9"/>
        <w:spacing w:before="0" w:beforeAutospacing="0" w:after="0" w:afterAutospacing="0" w:line="360" w:lineRule="auto"/>
        <w:jc w:val="both"/>
        <w:rPr>
          <w:rStyle w:val="s4"/>
        </w:rPr>
      </w:pPr>
      <w:r>
        <w:rPr>
          <w:rStyle w:val="s4"/>
        </w:rPr>
        <w:tab/>
        <w:t xml:space="preserve">- </w:t>
      </w:r>
      <w:r w:rsidR="00DB094F">
        <w:rPr>
          <w:rStyle w:val="s4"/>
        </w:rPr>
        <w:t>мероприятия в сфере создания условий для развития туризма;</w:t>
      </w:r>
    </w:p>
    <w:p w:rsidR="00DB094F" w:rsidRDefault="00DB094F" w:rsidP="00163A19">
      <w:pPr>
        <w:pStyle w:val="p9"/>
        <w:spacing w:before="0" w:beforeAutospacing="0" w:after="0" w:afterAutospacing="0" w:line="360" w:lineRule="auto"/>
        <w:jc w:val="both"/>
        <w:rPr>
          <w:rStyle w:val="s4"/>
        </w:rPr>
      </w:pPr>
      <w:r>
        <w:rPr>
          <w:rStyle w:val="s4"/>
        </w:rPr>
        <w:tab/>
        <w:t xml:space="preserve">- </w:t>
      </w:r>
      <w:r>
        <w:t>с</w:t>
      </w:r>
      <w:r w:rsidRPr="004B537A">
        <w:t>убсидия в целях предоставления муниципальной поддержки учреждениям, деятельность которых была полностью или частично приостановлена (объем оказания услуг, выполняемых работ уменьшен) в связи с осуществлением мероприятий, направленных на обеспечение санитарно-эпидемиологического благополучия населения на территории муниципального образования "Воткинский район" и предотвращение эпидемии (пандемии)</w:t>
      </w:r>
      <w:r>
        <w:t>.</w:t>
      </w:r>
    </w:p>
    <w:p w:rsidR="00FE745D" w:rsidRDefault="00FE745D" w:rsidP="005E1174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515E79" w:rsidRPr="00D2439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F51F93" w:rsidRPr="005E1174" w:rsidRDefault="00F51F93" w:rsidP="005E1174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5E79" w:rsidRDefault="00515E79" w:rsidP="00FE745D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5.6. Меры муниципального регулирования</w:t>
      </w:r>
    </w:p>
    <w:p w:rsidR="00515E79" w:rsidRDefault="00FE745D" w:rsidP="00515E79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  <w:r>
        <w:t xml:space="preserve">           </w:t>
      </w:r>
      <w:r w:rsidR="00515E79">
        <w:t>Меры муниципального регулирования не осуществляются.</w:t>
      </w:r>
    </w:p>
    <w:p w:rsidR="00096BE0" w:rsidRDefault="00096BE0" w:rsidP="00515E79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15E79" w:rsidRPr="00D2439F" w:rsidRDefault="00515E79" w:rsidP="00515E79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5.7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Прогноз сводных показателей муниципальных заданий</w:t>
      </w:r>
    </w:p>
    <w:p w:rsidR="00CE3394" w:rsidRPr="009D0609" w:rsidRDefault="00515E79" w:rsidP="00515E79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 рамках подпрограммы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осущест</w:t>
      </w:r>
      <w:r w:rsidR="00CE339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вляется выполнение муниципальных работ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9D06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«</w:t>
      </w:r>
      <w:r w:rsidR="009D0609">
        <w:rPr>
          <w:rStyle w:val="s4"/>
          <w:rFonts w:ascii="Times New Roman" w:hAnsi="Times New Roman" w:cs="Times New Roman"/>
        </w:rPr>
        <w:t>П</w:t>
      </w:r>
      <w:r w:rsidR="009D0609" w:rsidRPr="009D0609">
        <w:rPr>
          <w:rStyle w:val="s4"/>
          <w:rFonts w:ascii="Times New Roman" w:hAnsi="Times New Roman" w:cs="Times New Roman"/>
        </w:rPr>
        <w:t>редоставление консультационной и информационной поддержки субъектам туристической деятельности</w:t>
      </w:r>
      <w:r w:rsidR="00CE3394" w:rsidRPr="009D06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»:</w:t>
      </w:r>
    </w:p>
    <w:p w:rsidR="00515E79" w:rsidRDefault="009D0609" w:rsidP="00515E79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осуществление комплекса мероприятий по созданию туристических проектов и управлению их реализации</w:t>
      </w:r>
      <w:r w:rsidR="00CE339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;</w:t>
      </w:r>
    </w:p>
    <w:p w:rsidR="00CE3394" w:rsidRDefault="009D0609" w:rsidP="00515E79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консультирование</w:t>
      </w:r>
      <w:r w:rsidR="00CE339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;</w:t>
      </w:r>
    </w:p>
    <w:p w:rsidR="00CE3394" w:rsidRDefault="009D0609" w:rsidP="00515E79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организация взаимодействия субъектов туристической деятельности с потенциальными деловыми партнерами</w:t>
      </w:r>
      <w:r w:rsidR="00CE339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515E79" w:rsidRPr="00D2439F" w:rsidRDefault="00515E79" w:rsidP="00515E79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Сведения о прогнозе сводных показателей муниципальных заданий представлены в Приложении 4 к муниципальной программе.</w:t>
      </w:r>
    </w:p>
    <w:p w:rsidR="00515E79" w:rsidRDefault="00515E79" w:rsidP="00515E79">
      <w:pPr>
        <w:keepNext/>
        <w:shd w:val="clear" w:color="auto" w:fill="FFFFFF"/>
        <w:tabs>
          <w:tab w:val="left" w:pos="1276"/>
        </w:tabs>
        <w:spacing w:before="360" w:after="240" w:line="24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5.8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 Взаимодействие с органами государственной власти и местного самоуправления, организациями и гражданами </w:t>
      </w:r>
    </w:p>
    <w:p w:rsidR="00515E79" w:rsidRDefault="00FE745D" w:rsidP="00515E79">
      <w:pPr>
        <w:pStyle w:val="p9"/>
        <w:spacing w:line="360" w:lineRule="auto"/>
        <w:jc w:val="both"/>
      </w:pPr>
      <w:r>
        <w:t xml:space="preserve">        </w:t>
      </w:r>
      <w:r w:rsidR="004E2F72">
        <w:t xml:space="preserve">  </w:t>
      </w:r>
      <w:r>
        <w:t xml:space="preserve">  </w:t>
      </w:r>
      <w:r w:rsidR="00515E79">
        <w:t xml:space="preserve">В рамках программы осуществляется взаимодействие с Министерством культуры Удмуртской Республики, Министерством по физической культуре, спорту и молодежной политике Удмуртской Республики, Министерством национальной политики Удмуртской Республики, </w:t>
      </w:r>
      <w:r w:rsidR="004E2F72">
        <w:t xml:space="preserve">Министерством экономики Удмуртской Республики, </w:t>
      </w:r>
      <w:r w:rsidR="00515E79">
        <w:t>муниципальным бюджетным учреждением Удмуртской Республики «Дом дружбы народов» в целях сохранения объектов культурного наследия, продвижения туристического продукта.</w:t>
      </w:r>
    </w:p>
    <w:p w:rsidR="00645D77" w:rsidRDefault="00645D77" w:rsidP="00515E79">
      <w:pPr>
        <w:pStyle w:val="p9"/>
        <w:spacing w:line="360" w:lineRule="auto"/>
        <w:jc w:val="both"/>
      </w:pPr>
      <w:bookmarkStart w:id="0" w:name="_GoBack"/>
      <w:bookmarkEnd w:id="0"/>
    </w:p>
    <w:p w:rsidR="00515E79" w:rsidRPr="00D2439F" w:rsidRDefault="00515E79" w:rsidP="00515E79">
      <w:pPr>
        <w:pStyle w:val="p9"/>
        <w:spacing w:line="36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5</w:t>
      </w:r>
      <w:r w:rsidRPr="00D2439F">
        <w:rPr>
          <w:rFonts w:eastAsia="Calibri"/>
          <w:b/>
          <w:bCs/>
        </w:rPr>
        <w:t>.</w:t>
      </w:r>
      <w:r>
        <w:rPr>
          <w:rFonts w:eastAsia="Calibri"/>
          <w:b/>
          <w:bCs/>
        </w:rPr>
        <w:t>9</w:t>
      </w:r>
      <w:r w:rsidRPr="00D2439F">
        <w:rPr>
          <w:rFonts w:eastAsia="Calibri"/>
          <w:b/>
          <w:bCs/>
        </w:rPr>
        <w:t>. Ресурсное обеспечение</w:t>
      </w:r>
    </w:p>
    <w:p w:rsidR="00515E79" w:rsidRPr="00D2439F" w:rsidRDefault="00515E79" w:rsidP="00515E79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Источниками ресурсного обеспечения подпрограммы являются средства бюджета муниципального образования «Воткинский район».</w:t>
      </w:r>
    </w:p>
    <w:p w:rsidR="00515E79" w:rsidRDefault="00515E79" w:rsidP="00515E79">
      <w:pPr>
        <w:spacing w:before="60" w:after="6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  <w:t>Общий объем финансирования мероп</w:t>
      </w:r>
      <w:r w:rsidR="004E2F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риятий подпрограммы за 2015-202</w:t>
      </w:r>
      <w:r w:rsidR="00EA188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</w:t>
      </w: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годы за счет средств бюджета муниципального образования «Воткинский район» составляет </w:t>
      </w:r>
      <w:r w:rsidR="009D06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12 181,0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тыс. рублей, в том числе по годам реализации муниципальной программы:</w:t>
      </w:r>
    </w:p>
    <w:tbl>
      <w:tblPr>
        <w:tblW w:w="7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0"/>
        <w:gridCol w:w="1951"/>
        <w:gridCol w:w="1852"/>
        <w:gridCol w:w="1852"/>
      </w:tblGrid>
      <w:tr w:rsidR="009D0609" w:rsidRPr="00D2439F" w:rsidTr="001341B9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Всего, </w:t>
            </w:r>
            <w:proofErr w:type="spellStart"/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D0609" w:rsidRPr="00D2439F" w:rsidTr="001341B9">
        <w:trPr>
          <w:trHeight w:val="300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Собственных средств бюджета </w:t>
            </w:r>
            <w:proofErr w:type="spellStart"/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Воткинского</w:t>
            </w:r>
            <w:proofErr w:type="spellEnd"/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</w:tr>
      <w:tr w:rsidR="009D0609" w:rsidRPr="00D2439F" w:rsidTr="001341B9">
        <w:trPr>
          <w:trHeight w:val="434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D0609" w:rsidRPr="00D2439F" w:rsidTr="001341B9">
        <w:trPr>
          <w:trHeight w:val="526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14513C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608,3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8F49A2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4513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491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14513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116,8</w:t>
            </w:r>
          </w:p>
        </w:tc>
      </w:tr>
      <w:tr w:rsidR="009D0609" w:rsidRPr="00D2439F" w:rsidTr="001341B9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947,9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149,6</w:t>
            </w:r>
          </w:p>
        </w:tc>
      </w:tr>
      <w:tr w:rsidR="009D0609" w:rsidRPr="00D2439F" w:rsidTr="001341B9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1 235,1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1 067,5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167,6</w:t>
            </w:r>
          </w:p>
        </w:tc>
      </w:tr>
      <w:tr w:rsidR="009D0609" w:rsidRPr="00D2439F" w:rsidTr="001341B9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1 041,0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796,7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244,3</w:t>
            </w:r>
          </w:p>
        </w:tc>
      </w:tr>
      <w:tr w:rsidR="009D0609" w:rsidRPr="00D2439F" w:rsidTr="001341B9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1 621,0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821,0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</w:tr>
      <w:tr w:rsidR="009D0609" w:rsidRPr="00D2439F" w:rsidTr="001341B9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1 621,0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821,0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</w:tr>
      <w:tr w:rsidR="009D0609" w:rsidRPr="00D2439F" w:rsidTr="001341B9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1 621,0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821,0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</w:tr>
      <w:tr w:rsidR="009D0609" w:rsidTr="001341B9">
        <w:trPr>
          <w:trHeight w:val="477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1 653,9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853,9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</w:tr>
      <w:tr w:rsidR="009D0609" w:rsidTr="001341B9">
        <w:trPr>
          <w:trHeight w:val="412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1 682,2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882,2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800,0</w:t>
            </w:r>
          </w:p>
        </w:tc>
      </w:tr>
      <w:tr w:rsidR="009D0609" w:rsidRPr="00D2439F" w:rsidTr="001341B9">
        <w:trPr>
          <w:trHeight w:val="300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 за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5-2024</w:t>
            </w:r>
            <w:r w:rsidRPr="00D24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12 181,0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7 502,7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09" w:rsidRPr="00D2439F" w:rsidRDefault="009D0609" w:rsidP="001341B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4 678,3</w:t>
            </w:r>
          </w:p>
        </w:tc>
      </w:tr>
    </w:tbl>
    <w:p w:rsidR="00EA188C" w:rsidRDefault="00EA188C" w:rsidP="00515E79">
      <w:pPr>
        <w:spacing w:before="60" w:after="6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515E79" w:rsidRPr="00DE77A9" w:rsidRDefault="00515E79" w:rsidP="00515E79">
      <w:pPr>
        <w:pStyle w:val="a6"/>
        <w:tabs>
          <w:tab w:val="left" w:pos="1134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7A9">
        <w:rPr>
          <w:rFonts w:ascii="Times New Roman" w:hAnsi="Times New Roman" w:cs="Times New Roman"/>
          <w:sz w:val="24"/>
          <w:szCs w:val="24"/>
        </w:rPr>
        <w:tab/>
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</w:r>
    </w:p>
    <w:p w:rsidR="00515E79" w:rsidRPr="00DE77A9" w:rsidRDefault="00515E79" w:rsidP="00515E79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7A9">
        <w:rPr>
          <w:rFonts w:ascii="Times New Roman" w:hAnsi="Times New Roman" w:cs="Times New Roman"/>
          <w:sz w:val="24"/>
          <w:szCs w:val="24"/>
        </w:rPr>
        <w:tab/>
        <w:t>Ресурсное обеспечение подпрограммы за счет средств бюджета муниципального образования «Воткинский район» сформировано:</w:t>
      </w:r>
    </w:p>
    <w:p w:rsidR="00515E79" w:rsidRPr="00A07F0F" w:rsidRDefault="00515E79" w:rsidP="00515E79">
      <w:pPr>
        <w:pStyle w:val="a6"/>
        <w:numPr>
          <w:ilvl w:val="0"/>
          <w:numId w:val="3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F0F">
        <w:rPr>
          <w:rFonts w:ascii="Times New Roman" w:hAnsi="Times New Roman" w:cs="Times New Roman"/>
          <w:sz w:val="24"/>
          <w:szCs w:val="24"/>
        </w:rPr>
        <w:t>на 2016 год соответствии с решением Совета депутатов Муниципального образования «Воткинский район» от 17.12.2015 года № 280 «О бюджете  Муниципального образования «Воткинский район» на 2016 год»;</w:t>
      </w:r>
    </w:p>
    <w:p w:rsidR="00515E79" w:rsidRDefault="00515E79" w:rsidP="00515E79">
      <w:pPr>
        <w:pStyle w:val="a6"/>
        <w:numPr>
          <w:ilvl w:val="0"/>
          <w:numId w:val="3"/>
        </w:numPr>
        <w:tabs>
          <w:tab w:val="left" w:pos="1134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0B9">
        <w:rPr>
          <w:rFonts w:ascii="Times New Roman" w:hAnsi="Times New Roman" w:cs="Times New Roman"/>
          <w:sz w:val="24"/>
          <w:szCs w:val="24"/>
        </w:rPr>
        <w:t xml:space="preserve">на 2017-2019 годы соответствии с решением </w:t>
      </w:r>
      <w:r>
        <w:rPr>
          <w:rFonts w:ascii="Times New Roman" w:hAnsi="Times New Roman" w:cs="Times New Roman"/>
          <w:sz w:val="24"/>
          <w:szCs w:val="24"/>
        </w:rPr>
        <w:t>Совета депутатов Муниципального</w:t>
      </w:r>
    </w:p>
    <w:p w:rsidR="00515E79" w:rsidRPr="00BB10B9" w:rsidRDefault="00515E79" w:rsidP="00515E79">
      <w:pPr>
        <w:pStyle w:val="a6"/>
        <w:tabs>
          <w:tab w:val="left" w:pos="1134"/>
        </w:tabs>
        <w:spacing w:after="0" w:line="312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10B9">
        <w:rPr>
          <w:rFonts w:ascii="Times New Roman" w:hAnsi="Times New Roman" w:cs="Times New Roman"/>
          <w:sz w:val="24"/>
          <w:szCs w:val="24"/>
        </w:rPr>
        <w:t>образования «Воткинский район» от 15.12.2016 года № 23 «О бюджете  Муниципального образования «Воткинский район» на 2017 год и плановый период 2018-2019 гг.»;</w:t>
      </w:r>
    </w:p>
    <w:p w:rsidR="00515E79" w:rsidRDefault="00515E79" w:rsidP="00515E79">
      <w:pPr>
        <w:pStyle w:val="a6"/>
        <w:numPr>
          <w:ilvl w:val="0"/>
          <w:numId w:val="3"/>
        </w:numPr>
        <w:tabs>
          <w:tab w:val="left" w:pos="1134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0B9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8-2020</w:t>
      </w:r>
      <w:r w:rsidRPr="00BB10B9">
        <w:rPr>
          <w:rFonts w:ascii="Times New Roman" w:hAnsi="Times New Roman" w:cs="Times New Roman"/>
          <w:sz w:val="24"/>
          <w:szCs w:val="24"/>
        </w:rPr>
        <w:t xml:space="preserve"> годы соответствии с решением </w:t>
      </w:r>
      <w:r>
        <w:rPr>
          <w:rFonts w:ascii="Times New Roman" w:hAnsi="Times New Roman" w:cs="Times New Roman"/>
          <w:sz w:val="24"/>
          <w:szCs w:val="24"/>
        </w:rPr>
        <w:t>Совета депутатов Муниципального</w:t>
      </w:r>
    </w:p>
    <w:p w:rsidR="00515E79" w:rsidRDefault="00515E79" w:rsidP="00515E79">
      <w:pPr>
        <w:pStyle w:val="a6"/>
        <w:tabs>
          <w:tab w:val="left" w:pos="1134"/>
        </w:tabs>
        <w:spacing w:after="0" w:line="312" w:lineRule="auto"/>
        <w:ind w:left="0" w:firstLine="1429"/>
        <w:jc w:val="both"/>
        <w:rPr>
          <w:rFonts w:ascii="Times New Roman" w:hAnsi="Times New Roman" w:cs="Times New Roman"/>
          <w:sz w:val="24"/>
          <w:szCs w:val="24"/>
        </w:rPr>
      </w:pPr>
      <w:r w:rsidRPr="00BB10B9">
        <w:rPr>
          <w:rFonts w:ascii="Times New Roman" w:hAnsi="Times New Roman" w:cs="Times New Roman"/>
          <w:sz w:val="24"/>
          <w:szCs w:val="24"/>
        </w:rPr>
        <w:t>обра</w:t>
      </w:r>
      <w:r>
        <w:rPr>
          <w:rFonts w:ascii="Times New Roman" w:hAnsi="Times New Roman" w:cs="Times New Roman"/>
          <w:sz w:val="24"/>
          <w:szCs w:val="24"/>
        </w:rPr>
        <w:t>зования «Воткинский район» от 21</w:t>
      </w:r>
      <w:r w:rsidRPr="00BB10B9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B10B9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102</w:t>
      </w:r>
      <w:r w:rsidRPr="00BB10B9">
        <w:rPr>
          <w:rFonts w:ascii="Times New Roman" w:hAnsi="Times New Roman" w:cs="Times New Roman"/>
          <w:sz w:val="24"/>
          <w:szCs w:val="24"/>
        </w:rPr>
        <w:t xml:space="preserve"> «О бюджете  Муниципального образования «Воткинский район»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10B9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>
        <w:rPr>
          <w:rFonts w:ascii="Times New Roman" w:hAnsi="Times New Roman" w:cs="Times New Roman"/>
          <w:sz w:val="24"/>
          <w:szCs w:val="24"/>
        </w:rPr>
        <w:t>2019-2020</w:t>
      </w:r>
      <w:r w:rsidRPr="00BB10B9">
        <w:rPr>
          <w:rFonts w:ascii="Times New Roman" w:hAnsi="Times New Roman" w:cs="Times New Roman"/>
          <w:sz w:val="24"/>
          <w:szCs w:val="24"/>
        </w:rPr>
        <w:t xml:space="preserve"> гг.»;</w:t>
      </w:r>
    </w:p>
    <w:p w:rsidR="00515E79" w:rsidRDefault="00515E79" w:rsidP="00515E79">
      <w:pPr>
        <w:pStyle w:val="a6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1069"/>
        <w:jc w:val="both"/>
        <w:rPr>
          <w:rFonts w:ascii="Times New Roman" w:hAnsi="Times New Roman" w:cs="Times New Roman"/>
        </w:rPr>
      </w:pPr>
      <w:r w:rsidRPr="000E7B82">
        <w:rPr>
          <w:rFonts w:ascii="Times New Roman" w:hAnsi="Times New Roman" w:cs="Times New Roman"/>
        </w:rPr>
        <w:t>на 2019-2021 годы в соответствии с решением Совета депутатов Муниципального образования «Воткинский район» от 22.11.2018 года № 173 «О бюджете  Муниципального образования «Воткинский район» на 2019 год и плановый период 2020-2021 гг.».</w:t>
      </w:r>
    </w:p>
    <w:p w:rsidR="003466CC" w:rsidRPr="00462230" w:rsidRDefault="003466CC" w:rsidP="003466CC">
      <w:pPr>
        <w:pStyle w:val="a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462230">
        <w:rPr>
          <w:rFonts w:ascii="Times New Roman" w:hAnsi="Times New Roman"/>
          <w:sz w:val="24"/>
          <w:szCs w:val="24"/>
        </w:rPr>
        <w:t>- на 2020-2022 годы в соответствии с решением Совета депутатов Муниципального образования «Воткинский район» от 26.12.2019 года № 262 «О бюджете  Муниципального образования «Воткинский район» на 2020 год и плановый период 2021-2022 гг.».</w:t>
      </w:r>
    </w:p>
    <w:p w:rsidR="003466CC" w:rsidRPr="00462230" w:rsidRDefault="003466CC" w:rsidP="003466CC">
      <w:pPr>
        <w:pStyle w:val="a6"/>
        <w:tabs>
          <w:tab w:val="left" w:pos="1134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2230">
        <w:rPr>
          <w:rFonts w:ascii="Times New Roman" w:hAnsi="Times New Roman"/>
          <w:sz w:val="24"/>
          <w:szCs w:val="24"/>
        </w:rPr>
        <w:tab/>
        <w:t>- на 2023-2024 годы с применением индекса-дефлятора равного 1,04 к предыдущему году.</w:t>
      </w:r>
    </w:p>
    <w:p w:rsidR="00515E79" w:rsidRPr="00A07F0F" w:rsidRDefault="00515E79" w:rsidP="00515E79">
      <w:pPr>
        <w:tabs>
          <w:tab w:val="left" w:pos="1134"/>
        </w:tabs>
        <w:spacing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7F0F">
        <w:rPr>
          <w:rFonts w:ascii="Times New Roman" w:hAnsi="Times New Roman" w:cs="Times New Roman"/>
          <w:bCs/>
          <w:sz w:val="24"/>
          <w:szCs w:val="24"/>
        </w:rPr>
        <w:tab/>
        <w:t>Ресурсное обеспечение подпрограммы за счет средств бюджетов всех уровней подлежит уточнению в рамках бюджетного цикла.</w:t>
      </w:r>
    </w:p>
    <w:p w:rsidR="00515E79" w:rsidRPr="00A07F0F" w:rsidRDefault="00515E79" w:rsidP="00515E79">
      <w:pPr>
        <w:spacing w:after="0" w:line="312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A07F0F">
        <w:rPr>
          <w:rFonts w:ascii="Times New Roman" w:hAnsi="Times New Roman" w:cs="Times New Roman"/>
          <w:sz w:val="24"/>
          <w:szCs w:val="24"/>
        </w:rPr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515E79" w:rsidRDefault="00515E79" w:rsidP="00515E7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F0F">
        <w:rPr>
          <w:rFonts w:ascii="Times New Roman" w:hAnsi="Times New Roman" w:cs="Times New Roman"/>
          <w:sz w:val="24"/>
          <w:szCs w:val="24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701612" w:rsidRDefault="00515E79" w:rsidP="00096BE0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5.10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Риски и меры по управлению рисками</w:t>
      </w:r>
    </w:p>
    <w:p w:rsidR="00515E79" w:rsidRPr="00C12C38" w:rsidRDefault="00515E79" w:rsidP="00096BE0">
      <w:pPr>
        <w:shd w:val="clear" w:color="auto" w:fill="FFFFFF"/>
        <w:tabs>
          <w:tab w:val="left" w:pos="1276"/>
        </w:tabs>
        <w:spacing w:before="360" w:after="240"/>
        <w:ind w:right="709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C12C3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Основные риски связаны с необходимостью осуществления значительных инвестиционных вложений, связанных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  <w:r w:rsidRPr="00C12C3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прежде всего, с развитием туристической отрасли, а также с возможным недостаточным финансированием Программы.</w:t>
      </w:r>
    </w:p>
    <w:p w:rsidR="00515E79" w:rsidRPr="00D2439F" w:rsidRDefault="00515E79" w:rsidP="00096BE0">
      <w:pPr>
        <w:keepNext/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5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.1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Pr="00D2439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Конечные результаты и оценка эффективности</w:t>
      </w:r>
    </w:p>
    <w:p w:rsidR="004E2F72" w:rsidRDefault="004E2F72" w:rsidP="00096BE0">
      <w:pPr>
        <w:keepNext/>
        <w:autoSpaceDE w:val="0"/>
        <w:autoSpaceDN w:val="0"/>
        <w:adjustRightInd w:val="0"/>
        <w:spacing w:before="60" w:after="6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</w:t>
      </w:r>
      <w:r w:rsidR="00515E79"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Кон</w:t>
      </w:r>
      <w:r w:rsidR="00515E7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ечным результатом</w:t>
      </w:r>
      <w:r w:rsidR="00515E79" w:rsidRPr="00D2439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реализации подпрограммы является:</w:t>
      </w:r>
      <w:r w:rsidRPr="004E2F7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</w:p>
    <w:p w:rsidR="00F51F93" w:rsidRDefault="004E2F72" w:rsidP="00F51F93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</w:t>
      </w:r>
      <w:r w:rsidR="00F51F9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Удовлетворенность потребителей оказанными информационно-туристическими услугами к 2024 году составит 90%.;</w:t>
      </w:r>
    </w:p>
    <w:p w:rsidR="00F51F93" w:rsidRPr="0024099C" w:rsidRDefault="00F51F93" w:rsidP="00F51F93">
      <w:pPr>
        <w:keepNext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-  К</w:t>
      </w:r>
      <w:r w:rsidRPr="008E535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оличеств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</w:t>
      </w:r>
      <w:r w:rsidRPr="008E535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оказанных туристско-информационных услуг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составит 50120 посещений.</w:t>
      </w:r>
    </w:p>
    <w:p w:rsidR="00515E79" w:rsidRPr="00D2439F" w:rsidRDefault="00515E79" w:rsidP="00F51F93">
      <w:pPr>
        <w:keepNext/>
        <w:autoSpaceDE w:val="0"/>
        <w:autoSpaceDN w:val="0"/>
        <w:adjustRightInd w:val="0"/>
        <w:spacing w:before="60" w:after="6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sectPr w:rsidR="00515E79" w:rsidRPr="00D2439F" w:rsidSect="00A07F0F">
      <w:footerReference w:type="even" r:id="rId10"/>
      <w:footerReference w:type="default" r:id="rId11"/>
      <w:pgSz w:w="11906" w:h="16838" w:code="9"/>
      <w:pgMar w:top="89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756" w:rsidRDefault="00D13756">
      <w:pPr>
        <w:spacing w:after="0" w:line="240" w:lineRule="auto"/>
      </w:pPr>
      <w:r>
        <w:separator/>
      </w:r>
    </w:p>
  </w:endnote>
  <w:endnote w:type="continuationSeparator" w:id="0">
    <w:p w:rsidR="00D13756" w:rsidRDefault="00D13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ABE" w:rsidRDefault="00515E79" w:rsidP="005529FC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0ABE" w:rsidRDefault="00D13756" w:rsidP="005529F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5110"/>
      <w:docPartObj>
        <w:docPartGallery w:val="Page Numbers (Bottom of Page)"/>
        <w:docPartUnique/>
      </w:docPartObj>
    </w:sdtPr>
    <w:sdtEndPr/>
    <w:sdtContent>
      <w:p w:rsidR="00A07F0F" w:rsidRDefault="00515E7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68C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C0ABE" w:rsidRDefault="00D1375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756" w:rsidRDefault="00D13756">
      <w:pPr>
        <w:spacing w:after="0" w:line="240" w:lineRule="auto"/>
      </w:pPr>
      <w:r>
        <w:separator/>
      </w:r>
    </w:p>
  </w:footnote>
  <w:footnote w:type="continuationSeparator" w:id="0">
    <w:p w:rsidR="00D13756" w:rsidRDefault="00D13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D021A"/>
    <w:multiLevelType w:val="hybridMultilevel"/>
    <w:tmpl w:val="5C78EBA6"/>
    <w:lvl w:ilvl="0" w:tplc="FA82DD1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61A70383"/>
    <w:multiLevelType w:val="hybridMultilevel"/>
    <w:tmpl w:val="5FCA3AFE"/>
    <w:lvl w:ilvl="0" w:tplc="058669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D9A"/>
    <w:rsid w:val="00025F5A"/>
    <w:rsid w:val="00042C6C"/>
    <w:rsid w:val="00096BE0"/>
    <w:rsid w:val="001165F3"/>
    <w:rsid w:val="00163A19"/>
    <w:rsid w:val="001A3081"/>
    <w:rsid w:val="001D7FC8"/>
    <w:rsid w:val="001E7C2B"/>
    <w:rsid w:val="0024099C"/>
    <w:rsid w:val="00283A5E"/>
    <w:rsid w:val="002A5DCB"/>
    <w:rsid w:val="003250DB"/>
    <w:rsid w:val="003466CC"/>
    <w:rsid w:val="00431CE8"/>
    <w:rsid w:val="00432622"/>
    <w:rsid w:val="00434E47"/>
    <w:rsid w:val="00452633"/>
    <w:rsid w:val="004C68C3"/>
    <w:rsid w:val="004E2F72"/>
    <w:rsid w:val="00515E79"/>
    <w:rsid w:val="005E1174"/>
    <w:rsid w:val="005F5A4B"/>
    <w:rsid w:val="00645D77"/>
    <w:rsid w:val="0065649D"/>
    <w:rsid w:val="00701612"/>
    <w:rsid w:val="007C5ED6"/>
    <w:rsid w:val="007C6BA2"/>
    <w:rsid w:val="008D7556"/>
    <w:rsid w:val="008E5352"/>
    <w:rsid w:val="00985D9A"/>
    <w:rsid w:val="009D0609"/>
    <w:rsid w:val="00A248CB"/>
    <w:rsid w:val="00B13FD3"/>
    <w:rsid w:val="00B8387B"/>
    <w:rsid w:val="00B875DC"/>
    <w:rsid w:val="00C70EBE"/>
    <w:rsid w:val="00CE1521"/>
    <w:rsid w:val="00CE3394"/>
    <w:rsid w:val="00D13756"/>
    <w:rsid w:val="00DB094F"/>
    <w:rsid w:val="00DC1095"/>
    <w:rsid w:val="00E479AC"/>
    <w:rsid w:val="00E731BB"/>
    <w:rsid w:val="00E87728"/>
    <w:rsid w:val="00EA188C"/>
    <w:rsid w:val="00F51F93"/>
    <w:rsid w:val="00FE745D"/>
    <w:rsid w:val="00FE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15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15E79"/>
  </w:style>
  <w:style w:type="character" w:styleId="a5">
    <w:name w:val="page number"/>
    <w:basedOn w:val="a0"/>
    <w:rsid w:val="00515E79"/>
    <w:rPr>
      <w:rFonts w:cs="Times New Roman"/>
    </w:rPr>
  </w:style>
  <w:style w:type="paragraph" w:styleId="a6">
    <w:name w:val="List Paragraph"/>
    <w:basedOn w:val="a"/>
    <w:link w:val="a7"/>
    <w:uiPriority w:val="99"/>
    <w:qFormat/>
    <w:rsid w:val="00515E79"/>
    <w:pPr>
      <w:ind w:left="720"/>
      <w:contextualSpacing/>
    </w:pPr>
  </w:style>
  <w:style w:type="paragraph" w:customStyle="1" w:styleId="formattext">
    <w:name w:val="formattext"/>
    <w:basedOn w:val="a"/>
    <w:rsid w:val="00515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15E79"/>
    <w:rPr>
      <w:color w:val="0000FF"/>
      <w:u w:val="single"/>
    </w:rPr>
  </w:style>
  <w:style w:type="paragraph" w:customStyle="1" w:styleId="p9">
    <w:name w:val="p9"/>
    <w:basedOn w:val="a"/>
    <w:rsid w:val="00515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515E79"/>
  </w:style>
  <w:style w:type="character" w:customStyle="1" w:styleId="a7">
    <w:name w:val="Абзац списка Знак"/>
    <w:link w:val="a6"/>
    <w:uiPriority w:val="99"/>
    <w:locked/>
    <w:rsid w:val="00515E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15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15E79"/>
  </w:style>
  <w:style w:type="character" w:styleId="a5">
    <w:name w:val="page number"/>
    <w:basedOn w:val="a0"/>
    <w:rsid w:val="00515E79"/>
    <w:rPr>
      <w:rFonts w:cs="Times New Roman"/>
    </w:rPr>
  </w:style>
  <w:style w:type="paragraph" w:styleId="a6">
    <w:name w:val="List Paragraph"/>
    <w:basedOn w:val="a"/>
    <w:link w:val="a7"/>
    <w:uiPriority w:val="99"/>
    <w:qFormat/>
    <w:rsid w:val="00515E79"/>
    <w:pPr>
      <w:ind w:left="720"/>
      <w:contextualSpacing/>
    </w:pPr>
  </w:style>
  <w:style w:type="paragraph" w:customStyle="1" w:styleId="formattext">
    <w:name w:val="formattext"/>
    <w:basedOn w:val="a"/>
    <w:rsid w:val="00515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15E79"/>
    <w:rPr>
      <w:color w:val="0000FF"/>
      <w:u w:val="single"/>
    </w:rPr>
  </w:style>
  <w:style w:type="paragraph" w:customStyle="1" w:styleId="p9">
    <w:name w:val="p9"/>
    <w:basedOn w:val="a"/>
    <w:rsid w:val="00515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515E79"/>
  </w:style>
  <w:style w:type="character" w:customStyle="1" w:styleId="a7">
    <w:name w:val="Абзац списка Знак"/>
    <w:link w:val="a6"/>
    <w:uiPriority w:val="99"/>
    <w:locked/>
    <w:rsid w:val="00515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30343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1303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2108</Words>
  <Characters>12018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14</cp:revision>
  <dcterms:created xsi:type="dcterms:W3CDTF">2020-02-07T07:41:00Z</dcterms:created>
  <dcterms:modified xsi:type="dcterms:W3CDTF">2020-05-18T09:36:00Z</dcterms:modified>
</cp:coreProperties>
</file>